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42" w:rsidRDefault="00E44C8E" w:rsidP="00E44C8E">
      <w:pPr>
        <w:spacing w:after="0"/>
        <w:jc w:val="center"/>
      </w:pPr>
      <w:r>
        <w:t>Summary of STEM FIG Discussion</w:t>
      </w:r>
    </w:p>
    <w:p w:rsidR="00E44C8E" w:rsidRDefault="00E44C8E" w:rsidP="00E44C8E">
      <w:pPr>
        <w:spacing w:after="0"/>
        <w:jc w:val="center"/>
      </w:pPr>
      <w:r>
        <w:t>March 25-26, 2019</w:t>
      </w:r>
    </w:p>
    <w:p w:rsidR="00E44C8E" w:rsidRDefault="00E44C8E" w:rsidP="00E44C8E">
      <w:pPr>
        <w:spacing w:after="0"/>
        <w:jc w:val="center"/>
      </w:pPr>
    </w:p>
    <w:p w:rsidR="00E44C8E" w:rsidRDefault="00E44C8E" w:rsidP="00E44C8E">
      <w:pPr>
        <w:spacing w:after="0"/>
      </w:pPr>
      <w:r>
        <w:t>Topic: Racial achievement and m</w:t>
      </w:r>
      <w:r>
        <w:t>otivation</w:t>
      </w:r>
      <w:r>
        <w:t xml:space="preserve"> gaps related to faculty mindset</w:t>
      </w:r>
    </w:p>
    <w:p w:rsidR="00E44C8E" w:rsidRDefault="00E44C8E" w:rsidP="00E44C8E">
      <w:pPr>
        <w:spacing w:after="0"/>
      </w:pPr>
    </w:p>
    <w:p w:rsidR="00E44C8E" w:rsidRDefault="00E44C8E" w:rsidP="00E44C8E">
      <w:pPr>
        <w:spacing w:after="0"/>
      </w:pPr>
      <w:r>
        <w:t>Article: “STEM faculty who believe ability is fixed have larger racial achievement gaps and inspire less student motivation in their classes,” E.A. Canning, et al., Science Advances 2019.</w:t>
      </w:r>
    </w:p>
    <w:p w:rsidR="00E44C8E" w:rsidRDefault="00E44C8E" w:rsidP="00E44C8E">
      <w:pPr>
        <w:spacing w:after="0"/>
      </w:pPr>
      <w:hyperlink r:id="rId5" w:history="1">
        <w:r w:rsidRPr="00332567">
          <w:rPr>
            <w:rStyle w:val="Hyperlink"/>
          </w:rPr>
          <w:t>http://advances.sciencemag.org/content/5/2/eaau4734</w:t>
        </w:r>
      </w:hyperlink>
    </w:p>
    <w:p w:rsidR="00E44C8E" w:rsidRDefault="00E44C8E" w:rsidP="00E44C8E">
      <w:pPr>
        <w:spacing w:after="0"/>
      </w:pPr>
    </w:p>
    <w:p w:rsidR="00E44C8E" w:rsidRPr="00032C65" w:rsidRDefault="00E44C8E" w:rsidP="00E44C8E">
      <w:pPr>
        <w:spacing w:after="0"/>
        <w:rPr>
          <w:u w:val="single"/>
        </w:rPr>
      </w:pPr>
      <w:bookmarkStart w:id="0" w:name="_GoBack"/>
      <w:r w:rsidRPr="00032C65">
        <w:rPr>
          <w:u w:val="single"/>
        </w:rPr>
        <w:t>Summary:</w:t>
      </w:r>
    </w:p>
    <w:bookmarkEnd w:id="0"/>
    <w:p w:rsidR="00E44C8E" w:rsidRDefault="00E44C8E" w:rsidP="00E44C8E">
      <w:pPr>
        <w:spacing w:after="0"/>
      </w:pPr>
    </w:p>
    <w:p w:rsidR="00E44C8E" w:rsidRDefault="00E44C8E" w:rsidP="00E44C8E">
      <w:pPr>
        <w:spacing w:after="0"/>
      </w:pPr>
      <w:r>
        <w:t xml:space="preserve">In this recent study, 150 STEM faculty across 13 departments at a large public university were surveyed (using a validated tool) to identify their beliefs regarding the fixedness of academic or intellectual ability. Course grades for 15,000 students who took courses with these instructors over seven terms </w:t>
      </w:r>
      <w:proofErr w:type="gramStart"/>
      <w:r>
        <w:t>were analyzed</w:t>
      </w:r>
      <w:proofErr w:type="gramEnd"/>
      <w:r>
        <w:t xml:space="preserve"> using a regression model to determine the presence and size of any effect of instructor mindset on student achievement. Students were separated into two categories, white/Asian and URM (underrepresented minorities including black, Hispanic, and </w:t>
      </w:r>
      <w:proofErr w:type="gramStart"/>
      <w:r>
        <w:t>native</w:t>
      </w:r>
      <w:proofErr w:type="gramEnd"/>
      <w:r>
        <w:t xml:space="preserve"> American).</w:t>
      </w:r>
      <w:r w:rsidR="00032C65">
        <w:t xml:space="preserve"> Faculty mindset predicted student achievement more than any other faculty characteristic (faculty race, age, experience, gender, tenure status), and was more pronounced for URM than for white/Asian students. The two figures below (copied from the article) summarize these results, as well as the results of student evaluations for each course.</w:t>
      </w:r>
    </w:p>
    <w:p w:rsidR="00032C65" w:rsidRDefault="00032C65" w:rsidP="00E44C8E">
      <w:pPr>
        <w:spacing w:after="0"/>
      </w:pPr>
    </w:p>
    <w:p w:rsidR="00032C65" w:rsidRDefault="00032C65" w:rsidP="00E44C8E">
      <w:pPr>
        <w:spacing w:after="0"/>
      </w:pPr>
      <w:r>
        <w:rPr>
          <w:noProof/>
        </w:rPr>
        <w:drawing>
          <wp:inline distT="0" distB="0" distL="0" distR="0" wp14:anchorId="2BEAA141" wp14:editId="152ED8CA">
            <wp:extent cx="4191000" cy="3048000"/>
            <wp:effectExtent l="0" t="0" r="0" b="0"/>
            <wp:docPr id="5" name="Picture 5" descr="http://advances.sciencemag.org/content/advances/5/2/eaau4734/F1.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vances.sciencemag.org/content/advances/5/2/eaau4734/F1.mediu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65" w:rsidRDefault="00032C65" w:rsidP="00E44C8E">
      <w:pPr>
        <w:spacing w:after="0"/>
      </w:pPr>
    </w:p>
    <w:p w:rsidR="00032C65" w:rsidRDefault="00032C65" w:rsidP="00E44C8E">
      <w:pPr>
        <w:spacing w:after="0"/>
      </w:pPr>
      <w:r>
        <w:rPr>
          <w:noProof/>
        </w:rPr>
        <w:lastRenderedPageBreak/>
        <w:drawing>
          <wp:inline distT="0" distB="0" distL="0" distR="0" wp14:anchorId="6CAEFAD4" wp14:editId="317AF63E">
            <wp:extent cx="5076825" cy="3276860"/>
            <wp:effectExtent l="0" t="0" r="0" b="0"/>
            <wp:docPr id="6" name="Picture 6" descr="http://advances.sciencemag.org/content/advances/5/2/eaau4734/F2.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vances.sciencemag.org/content/advances/5/2/eaau4734/F2.mediu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45" cy="32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65" w:rsidRDefault="00032C65" w:rsidP="00E44C8E">
      <w:pPr>
        <w:spacing w:after="0"/>
      </w:pPr>
    </w:p>
    <w:p w:rsidR="00032C65" w:rsidRDefault="00032C65" w:rsidP="00E44C8E">
      <w:pPr>
        <w:spacing w:after="0"/>
      </w:pPr>
    </w:p>
    <w:p w:rsidR="00032C65" w:rsidRPr="00032C65" w:rsidRDefault="00032C65" w:rsidP="00E44C8E">
      <w:pPr>
        <w:spacing w:after="0"/>
        <w:rPr>
          <w:u w:val="single"/>
        </w:rPr>
      </w:pPr>
      <w:r w:rsidRPr="00032C65">
        <w:rPr>
          <w:u w:val="single"/>
        </w:rPr>
        <w:t>Discussion questions:</w:t>
      </w:r>
    </w:p>
    <w:p w:rsidR="00032C65" w:rsidRDefault="00032C65" w:rsidP="00E44C8E">
      <w:pPr>
        <w:spacing w:after="0"/>
      </w:pPr>
    </w:p>
    <w:p w:rsidR="00032C65" w:rsidRDefault="00032C65" w:rsidP="00032C65">
      <w:pPr>
        <w:pStyle w:val="ListParagraph"/>
        <w:numPr>
          <w:ilvl w:val="0"/>
          <w:numId w:val="1"/>
        </w:numPr>
        <w:spacing w:after="0"/>
      </w:pPr>
      <w:r>
        <w:t xml:space="preserve">How can mindset be determined? What questions </w:t>
      </w:r>
      <w:proofErr w:type="gramStart"/>
      <w:r>
        <w:t>were asked</w:t>
      </w:r>
      <w:proofErr w:type="gramEnd"/>
      <w:r>
        <w:t xml:space="preserve"> in the faculty survey? (see full article or a few examples) How could I identify such beliefs in myself? (often they are unrecognized)</w:t>
      </w:r>
    </w:p>
    <w:p w:rsidR="00032C65" w:rsidRDefault="00032C65" w:rsidP="00032C65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proofErr w:type="gramStart"/>
      <w:r>
        <w:t>can be done</w:t>
      </w:r>
      <w:proofErr w:type="gramEnd"/>
      <w:r>
        <w:t xml:space="preserve"> to mitigate the effect of such beliefs? How </w:t>
      </w:r>
      <w:proofErr w:type="gramStart"/>
      <w:r>
        <w:t>can these beliefs be changed</w:t>
      </w:r>
      <w:proofErr w:type="gramEnd"/>
      <w:r>
        <w:t>?</w:t>
      </w:r>
    </w:p>
    <w:p w:rsidR="00032C65" w:rsidRDefault="00032C65" w:rsidP="00032C65">
      <w:pPr>
        <w:pStyle w:val="ListParagraph"/>
        <w:numPr>
          <w:ilvl w:val="0"/>
          <w:numId w:val="1"/>
        </w:numPr>
        <w:spacing w:after="0"/>
      </w:pPr>
      <w:r>
        <w:t>What pedagogical practices communicate a growth mindset to students, as opposed to a fixed mindset? (a few suggestions are given in the full article)</w:t>
      </w:r>
    </w:p>
    <w:sectPr w:rsidR="0003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F2293"/>
    <w:multiLevelType w:val="hybridMultilevel"/>
    <w:tmpl w:val="402C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8E"/>
    <w:rsid w:val="00032C65"/>
    <w:rsid w:val="000F0442"/>
    <w:rsid w:val="00E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875C"/>
  <w15:chartTrackingRefBased/>
  <w15:docId w15:val="{DA69F5E4-55C1-4D67-AC2C-BD6F77F4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advances.sciencemag.org/content/5/2/eaau47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Polizzotto</dc:creator>
  <cp:keywords/>
  <dc:description/>
  <cp:lastModifiedBy>Kristin Polizzotto</cp:lastModifiedBy>
  <cp:revision>1</cp:revision>
  <dcterms:created xsi:type="dcterms:W3CDTF">2019-03-25T18:41:00Z</dcterms:created>
  <dcterms:modified xsi:type="dcterms:W3CDTF">2019-03-25T18:59:00Z</dcterms:modified>
</cp:coreProperties>
</file>